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ED0D3E" w:rsidRPr="00ED0D3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6B0730</w:t>
      </w:r>
      <w:r w:rsidR="00C0114C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4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ED0D3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–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C0114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Кадастр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» 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ED0D3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>G</w:t>
      </w:r>
      <w:r w:rsidR="002E7308">
        <w:rPr>
          <w:rFonts w:ascii="Times New Roman" w:hAnsi="Times New Roman" w:cs="Times New Roman"/>
          <w:b/>
          <w:sz w:val="24"/>
          <w:szCs w:val="20"/>
          <w:lang w:val="en-US"/>
        </w:rPr>
        <w:t>CKZ</w:t>
      </w:r>
      <w:r w:rsidR="00ED4C8A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="002E7308" w:rsidRPr="002E7308">
        <w:rPr>
          <w:rFonts w:ascii="Times New Roman" w:hAnsi="Times New Roman" w:cs="Times New Roman"/>
          <w:b/>
          <w:sz w:val="24"/>
          <w:szCs w:val="20"/>
        </w:rPr>
        <w:t>3220</w:t>
      </w:r>
      <w:r w:rsidR="00DC605D" w:rsidRPr="00DC605D">
        <w:rPr>
          <w:rFonts w:ascii="Times New Roman" w:hAnsi="Times New Roman" w:cs="Times New Roman"/>
          <w:b/>
          <w:caps/>
          <w:color w:val="000000"/>
          <w:sz w:val="32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2E7308" w:rsidRPr="002E7308">
        <w:rPr>
          <w:rFonts w:ascii="Times New Roman" w:hAnsi="Times New Roman" w:cs="Times New Roman"/>
          <w:b/>
          <w:sz w:val="24"/>
          <w:lang w:val="kk-KZ"/>
        </w:rPr>
        <w:t>Жерге орналастырудағы ГАЖ және сандық картография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»</w:t>
      </w:r>
      <w:r w:rsidRPr="00C0114C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Pr="005E3B6E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CF3D4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5E3B6E" w:rsidRPr="005E3B6E" w:rsidRDefault="005E3B6E" w:rsidP="005E3B6E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«</w:t>
      </w:r>
      <w:r w:rsidR="002E7308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>6B07303</w:t>
      </w:r>
      <w:r w:rsidR="00EA0580" w:rsidRPr="00EA0580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 xml:space="preserve"> – </w:t>
      </w:r>
      <w:r w:rsidR="002E7308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>Жерге орналастыру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мамандығы бойынша «</w:t>
      </w:r>
      <w:r w:rsidR="002E7308" w:rsidRPr="002E7308">
        <w:rPr>
          <w:rFonts w:ascii="Times New Roman" w:hAnsi="Times New Roman" w:cs="Times New Roman"/>
          <w:sz w:val="24"/>
          <w:lang w:val="kk-KZ"/>
        </w:rPr>
        <w:t>Жерге орналастырудағы ГАЖ және сандық картография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аға оқытушысы </w:t>
      </w:r>
      <w:r w:rsidR="00ED0D3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Зұлпыхаров Қ.Б.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0" w:name="_GoBack"/>
      <w:bookmarkEnd w:id="0"/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Хаттама № ___ «___» 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Кафедра меңгерушісі ___________________ </w:t>
      </w:r>
      <w:r w:rsidR="002E7308">
        <w:rPr>
          <w:rFonts w:ascii="Times New Roman" w:hAnsi="Times New Roman" w:cs="Times New Roman"/>
          <w:color w:val="000000"/>
          <w:sz w:val="24"/>
          <w:szCs w:val="24"/>
          <w:lang w:val="kk-KZ"/>
        </w:rPr>
        <w:t>Токбергенова А.А.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5E3B6E" w:rsidRPr="00A4115F" w:rsidRDefault="005E3B6E" w:rsidP="005E3B6E">
      <w:pPr>
        <w:rPr>
          <w:color w:val="000000"/>
          <w:lang w:val="kk-KZ"/>
        </w:rPr>
      </w:pPr>
    </w:p>
    <w:p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 w:rsidR="001F1DCA">
        <w:rPr>
          <w:szCs w:val="23"/>
          <w:lang w:val="kk-KZ"/>
        </w:rPr>
        <w:t>магистранттардың</w:t>
      </w:r>
      <w:r w:rsidRPr="005E3B6E">
        <w:rPr>
          <w:szCs w:val="23"/>
          <w:lang w:val="kk-KZ"/>
        </w:rPr>
        <w:t xml:space="preserve"> оқу барысын алған білімдерін курс барысында қарастырылған тақырыптарға сәйкес жүйелеу және бағалау.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 бағдарламасы </w:t>
      </w:r>
      <w:r>
        <w:rPr>
          <w:szCs w:val="23"/>
          <w:lang w:val="kk-KZ"/>
        </w:rPr>
        <w:t xml:space="preserve">географиялық </w:t>
      </w:r>
      <w:r w:rsidRPr="005E3B6E">
        <w:rPr>
          <w:szCs w:val="23"/>
          <w:lang w:val="kk-KZ"/>
        </w:rPr>
        <w:t xml:space="preserve">ақпараттық технологиялар, қазіргі таңда қолданыста жүрген бағдарламаларды пайдаланудың маңыздылығы, мазмұны мен мақсаттарына, дамуға арналған сұрақтарға, </w:t>
      </w:r>
      <w:r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оларды қолдану барысында қажетті білім мен практикалық дағдыларды алуға көмектесетін сұрақтарды қамтиды.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587704" w:rsidRPr="00BA1333" w:rsidRDefault="00587704" w:rsidP="00587704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тестіле</w:t>
      </w:r>
      <w:r w:rsidRPr="00591D4C">
        <w:rPr>
          <w:szCs w:val="23"/>
          <w:lang w:val="kk-KZ"/>
        </w:rPr>
        <w:t xml:space="preserve">у. </w:t>
      </w:r>
      <w:r w:rsidRPr="00306B87">
        <w:rPr>
          <w:lang w:val="kk-KZ"/>
        </w:rPr>
        <w:t>СДО Moodle</w:t>
      </w:r>
      <w:r w:rsidRPr="00591D4C">
        <w:rPr>
          <w:szCs w:val="23"/>
          <w:lang w:val="kk-KZ"/>
        </w:rPr>
        <w:t xml:space="preserve"> жүйесі арқылы онлайн іске асырылады. Тестілеуді бақылау - интерактивті прокторинг арқылы жүзеге асады.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Тестілеудің өтуін бақылау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онлайн прокторинг технологиясы арқылы жүзеге асырылады. 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sz w:val="24"/>
          <w:szCs w:val="24"/>
          <w:lang w:val="kk-KZ"/>
        </w:rPr>
        <w:t>Пән бойынша жалпы тест жинағы 75 сұрақтан тұрады, әрбір тест сұрағында 5 жауап нұсқасы, оның ішінде 1 дұрыс жауап берілген.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ұзақтығы: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әр студентке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25 сұрақ және 60 минут уақыт беріледі.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Балл қою уақыты: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баллдар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тестілеу аяқталғаннан кейін бірден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автоматты түрде қойылады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Максималды баға</w:t>
      </w:r>
      <w:r w:rsidRPr="00280C7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25 тест-сұраққа дұрыс жауап берген жағдайда 100 балл деп бағаланады. Әр дұрыс жауапқа 4 балл.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87704" w:rsidRPr="00591D4C" w:rsidRDefault="00587704" w:rsidP="00587704">
      <w:pPr>
        <w:pStyle w:val="Default"/>
        <w:spacing w:after="120"/>
        <w:ind w:firstLine="567"/>
        <w:jc w:val="both"/>
        <w:rPr>
          <w:b/>
          <w:szCs w:val="23"/>
          <w:lang w:val="kk-KZ"/>
        </w:rPr>
      </w:pPr>
      <w:r w:rsidRPr="00591D4C">
        <w:rPr>
          <w:b/>
          <w:szCs w:val="23"/>
          <w:lang w:val="kk-KZ"/>
        </w:rPr>
        <w:t>Тестілеуден бұрын жұмыс орнын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Тестілеу сәтті өтуі үшін тестілеу басталғанға дейін келесі әрекеттерді орындау қажет: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Бөлменің жақсы жарықтануын қамтамассыз ету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lastRenderedPageBreak/>
        <w:t>Интернетке қосылудың қол жетімділігі мен жылдамдығын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Камера мен микрофон жұмысын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Жеке сәйкестендіру үшін құжаттарды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Ең жоғары өнімділікке жету үшін компьютерді қайта қосыңыз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Браузердегі барлық қажет емес артық парақтарды және бағдарламаларды өшіріңіз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Құлаққаптар, кітаптар мен жазбаларды пайдаланбаңыз (егер олар емтихан ережелерінде болмаса)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Мониторлардың қайталануын өшіру (егер бар болса)</w:t>
      </w:r>
    </w:p>
    <w:p w:rsidR="00587704" w:rsidRPr="00200849" w:rsidRDefault="00587704" w:rsidP="00587704">
      <w:pPr>
        <w:pStyle w:val="Default"/>
        <w:rPr>
          <w:lang w:val="kk-KZ"/>
        </w:rPr>
      </w:pPr>
    </w:p>
    <w:p w:rsidR="005E3B6E" w:rsidRPr="00591D4C" w:rsidRDefault="005E3B6E" w:rsidP="00200849">
      <w:pPr>
        <w:pStyle w:val="Default"/>
        <w:spacing w:after="120"/>
        <w:ind w:firstLine="567"/>
        <w:jc w:val="both"/>
        <w:rPr>
          <w:szCs w:val="23"/>
          <w:lang w:val="kk-KZ"/>
        </w:rPr>
      </w:pPr>
    </w:p>
    <w:p w:rsidR="00CF40C9" w:rsidRPr="00200849" w:rsidRDefault="00CF40C9" w:rsidP="00CF40C9">
      <w:pPr>
        <w:pStyle w:val="Default"/>
        <w:jc w:val="center"/>
        <w:rPr>
          <w:szCs w:val="23"/>
          <w:lang w:val="kk-KZ"/>
        </w:rPr>
      </w:pPr>
      <w:r w:rsidRPr="00200849">
        <w:rPr>
          <w:b/>
          <w:bCs/>
          <w:szCs w:val="23"/>
          <w:lang w:val="kk-KZ"/>
        </w:rPr>
        <w:t>ҚОРЫТЫНДЫ ЕМТИХАН БОЙЫНША ҚАРАСТЫРЫЛАТЫН</w:t>
      </w:r>
    </w:p>
    <w:p w:rsidR="00942AD0" w:rsidRPr="00CF40C9" w:rsidRDefault="00CF40C9" w:rsidP="00CF40C9">
      <w:pPr>
        <w:spacing w:before="0"/>
        <w:ind w:firstLine="567"/>
        <w:jc w:val="center"/>
        <w:rPr>
          <w:rFonts w:ascii="Times New Roman" w:hAnsi="Times New Roman" w:cs="Times New Roman"/>
          <w:sz w:val="28"/>
          <w:lang w:val="kk-KZ"/>
        </w:rPr>
      </w:pPr>
      <w:r w:rsidRPr="00200849">
        <w:rPr>
          <w:rFonts w:ascii="Times New Roman" w:hAnsi="Times New Roman" w:cs="Times New Roman"/>
          <w:b/>
          <w:bCs/>
          <w:sz w:val="24"/>
          <w:szCs w:val="23"/>
          <w:lang w:val="kk-KZ"/>
        </w:rPr>
        <w:t>ТАҚЫРЫПТАР</w:t>
      </w:r>
    </w:p>
    <w:p w:rsidR="005D346A" w:rsidRPr="008357EE" w:rsidRDefault="005D346A" w:rsidP="008357EE">
      <w:pPr>
        <w:pStyle w:val="a3"/>
        <w:numPr>
          <w:ilvl w:val="0"/>
          <w:numId w:val="7"/>
        </w:numPr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8357EE">
        <w:rPr>
          <w:rFonts w:ascii="Times New Roman" w:hAnsi="Times New Roman" w:cs="Times New Roman"/>
          <w:sz w:val="24"/>
          <w:szCs w:val="24"/>
          <w:lang w:val="kk-KZ"/>
        </w:rPr>
        <w:t>ГАЖ және кеңістіктік талдау: кіріспе және шолу.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 технологиясын қолдану кадастрлық және жер ресурстарымен байланысты зерттеулерді жүргізу негізі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Желілік талдау дәне геокодтау талдау жүргізудің мүмкіндіктерін айқындау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Табиғи және экономикалық құбылыстарды модельдеу және болжаудағы ГАЖ мүмкіндіктерін сипаттау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Ауыл шаруашылығын дамыту мен жоспарлаудағы ГАЖ қолдану мәселелері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ГАЖ-ді табиғатты пайдалану және сақтауда қолдану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Геостатистикалық талдау түрлері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ГАЖ қолдану тәжірибесін талдау. </w:t>
      </w: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 технологияларын практикада қолдану аясын қарастыру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Ғылыми зерттеулердегі және кадастрлық жұмыстарды жүргізудегі ГАЖ деректер көздерін қарастыру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Коммерциялық және тегін таратылатын ГАЖ айырмашылықтарын талдау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Бөлінген ГАЖ құру технологияларын үйрену (интерактивті, онлайн, картографиялық қызметтер, геопорталдар, бұлттық</w:t>
      </w:r>
      <w:r w:rsidRPr="00CF3D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қызметтер, кластерлік жүйелер)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Интеллектуалды ГАЖ және оның қазіргі заманауи мүмкіндіктерін сипаттау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 және қашықтықтан зондтау жүйелерін интеграфиясы сипатын қарастыру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ГАЖ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ғаламдық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интеграциясы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. Веб-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картографиялауды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қарастыру</w:t>
      </w:r>
      <w:proofErr w:type="spellEnd"/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Кеңістіктік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қазіргі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зерттеулердің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негізі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ретінде</w:t>
      </w:r>
      <w:proofErr w:type="spellEnd"/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Модельдеу бағдарламаларын қарастыру және мүмкіндіктерін салыстыру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ArcGIS Living Atlas of the World — дүние жүзіндегі ең басты географиялық ақпарат жинағымен танысу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Геоақпараттық жүйелердегі мәліметтерді ұйымдастыру жұмыстарын игеру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E010B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Қоршаған ортаның ластануын талдауда үшін интерполяция әдісін қолдану</w:t>
      </w:r>
    </w:p>
    <w:p w:rsidR="005D346A" w:rsidRPr="007E6591" w:rsidRDefault="005D346A" w:rsidP="005D346A">
      <w:pPr>
        <w:spacing w:before="0"/>
        <w:jc w:val="left"/>
        <w:rPr>
          <w:rFonts w:ascii="Times New Roman" w:hAnsi="Times New Roman" w:cs="Times New Roman"/>
          <w:lang w:val="kk-KZ"/>
        </w:rPr>
      </w:pP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 тізімі: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>Картография. М., 1991. (Итоги науки и техники/ВИНИТИ.; Т.14: Геоинформационные системы и картография).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>Коновалов Н.В., Капралов Е.Г. Введение в ГИС: Учебное пособие. М., 1997. 160 с.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Каракин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В.П. Региональные геоинформационные системы. М.: Наука, </w:t>
      </w:r>
      <w:smartTag w:uri="urn:schemas-microsoft-com:office:smarttags" w:element="metricconverter">
        <w:smartTagPr>
          <w:attr w:name="ProductID" w:val="198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1987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Геоинформатика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. М.: Недра, </w:t>
      </w:r>
      <w:smartTag w:uri="urn:schemas-microsoft-com:office:smarttags" w:element="metricconverter">
        <w:smartTagPr>
          <w:attr w:name="ProductID" w:val="1992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lastRenderedPageBreak/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Моделирование в картографии. М.: </w:t>
      </w:r>
      <w:smartTag w:uri="urn:schemas-microsoft-com:office:smarttags" w:element="metricconverter">
        <w:smartTagPr>
          <w:attr w:name="ProductID" w:val="199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Шайтура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С.В. Геоинформационные системы и методы их создания. Калуга, 1998, 252с.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 xml:space="preserve">Майкл Н.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ДеМерс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Географические информационные системы. Основы. М., 1999. 490</w:t>
      </w:r>
    </w:p>
    <w:p w:rsidR="000E7867" w:rsidRPr="00CA241F" w:rsidRDefault="000E7867" w:rsidP="000E7867">
      <w:pPr>
        <w:spacing w:before="12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1F">
        <w:rPr>
          <w:rFonts w:ascii="Times New Roman" w:hAnsi="Times New Roman" w:cs="Times New Roman"/>
          <w:b/>
          <w:sz w:val="24"/>
          <w:szCs w:val="24"/>
        </w:rPr>
        <w:t>Интернет сайт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тары</w:t>
      </w:r>
      <w:r w:rsidRPr="00CA241F">
        <w:rPr>
          <w:rFonts w:ascii="Times New Roman" w:hAnsi="Times New Roman" w:cs="Times New Roman"/>
          <w:b/>
          <w:sz w:val="24"/>
          <w:szCs w:val="24"/>
        </w:rPr>
        <w:t>:</w:t>
      </w:r>
    </w:p>
    <w:p w:rsidR="000E7867" w:rsidRPr="00CA241F" w:rsidRDefault="002E7308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dataplus</w:t>
        </w:r>
        <w:proofErr w:type="spellEnd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көшбасшылардан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ESRI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ERDAS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(GIS)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тарататынData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компаниясының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веб-сайты.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беру, ГАЖ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2E7308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http://gis-lab.info/</w:t>
        </w:r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</w:r>
    </w:p>
    <w:p w:rsidR="000E7867" w:rsidRPr="00CA241F" w:rsidRDefault="002E7308" w:rsidP="000E7867">
      <w:pPr>
        <w:pStyle w:val="a3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https://learn.arcgis.com/ru/projects/get-started-with-arcgis-online/-</w:t>
        </w:r>
      </w:hyperlink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для работы в приложений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  <w:lang w:val="en-US"/>
        </w:rPr>
        <w:t>ArcGISOnline</w:t>
      </w:r>
      <w:proofErr w:type="spellEnd"/>
    </w:p>
    <w:p w:rsidR="000E7867" w:rsidRDefault="000E7867" w:rsidP="000E7867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E7867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42E7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071EF9"/>
    <w:multiLevelType w:val="hybridMultilevel"/>
    <w:tmpl w:val="C5BE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D0"/>
    <w:rsid w:val="00005FA7"/>
    <w:rsid w:val="0008335D"/>
    <w:rsid w:val="000B466C"/>
    <w:rsid w:val="000E1D41"/>
    <w:rsid w:val="000E7867"/>
    <w:rsid w:val="001F1DCA"/>
    <w:rsid w:val="00200849"/>
    <w:rsid w:val="00245EA8"/>
    <w:rsid w:val="002C4DD7"/>
    <w:rsid w:val="002E7308"/>
    <w:rsid w:val="00327ED0"/>
    <w:rsid w:val="00493262"/>
    <w:rsid w:val="004C1303"/>
    <w:rsid w:val="00583B8C"/>
    <w:rsid w:val="00587704"/>
    <w:rsid w:val="005A5574"/>
    <w:rsid w:val="005D346A"/>
    <w:rsid w:val="005E3B6E"/>
    <w:rsid w:val="007866D6"/>
    <w:rsid w:val="007E6591"/>
    <w:rsid w:val="0080047B"/>
    <w:rsid w:val="008357EE"/>
    <w:rsid w:val="00861051"/>
    <w:rsid w:val="008F6E62"/>
    <w:rsid w:val="00906CF6"/>
    <w:rsid w:val="0091284B"/>
    <w:rsid w:val="00942AD0"/>
    <w:rsid w:val="00B12DDF"/>
    <w:rsid w:val="00BF5F09"/>
    <w:rsid w:val="00C0114C"/>
    <w:rsid w:val="00C529E9"/>
    <w:rsid w:val="00C646B7"/>
    <w:rsid w:val="00CF3D40"/>
    <w:rsid w:val="00CF40C9"/>
    <w:rsid w:val="00DA4114"/>
    <w:rsid w:val="00DC605D"/>
    <w:rsid w:val="00EA0580"/>
    <w:rsid w:val="00ED0D3E"/>
    <w:rsid w:val="00ED4C8A"/>
    <w:rsid w:val="00F2474C"/>
    <w:rsid w:val="00F33DFB"/>
    <w:rsid w:val="00F52D45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43B67D"/>
  <w15:docId w15:val="{462D0280-C9DC-4102-97E7-7572021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STARLINECOMP</cp:lastModifiedBy>
  <cp:revision>3</cp:revision>
  <dcterms:created xsi:type="dcterms:W3CDTF">2023-02-13T04:47:00Z</dcterms:created>
  <dcterms:modified xsi:type="dcterms:W3CDTF">2023-09-21T03:45:00Z</dcterms:modified>
</cp:coreProperties>
</file>